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200"/>
        <w:jc w:val="center"/>
      </w:pPr>
      <w:r>
        <w:rPr>
          <w:b/>
          <w:bCs/>
          <w:color w:val="1F4E79"/>
          <w:sz w:val="56"/>
          <w:szCs w:val="56"/>
        </w:rPr>
        <w:t xml:space="preserve">ODISEA ÁGIL</w:t>
      </w:r>
    </w:p>
    <w:p>
      <w:pPr>
        <w:spacing w:after="400"/>
        <w:jc w:val="center"/>
      </w:pPr>
      <w:r>
        <w:rPr>
          <w:color w:val="666666"/>
          <w:sz w:val="30"/>
          <w:szCs w:val="30"/>
        </w:rPr>
        <w:t xml:space="preserve">Metodologías Ágiles · Nivel 3 · Reto 4</w:t>
      </w:r>
    </w:p>
    <w:p>
      <w:pPr>
        <w:spacing w:after="200"/>
        <w:jc w:val="center"/>
      </w:pPr>
      <w:r>
        <w:rPr>
          <w:b/>
          <w:bCs/>
          <w:sz w:val="34"/>
          <w:szCs w:val="34"/>
        </w:rPr>
        <w:t xml:space="preserve">Creación de un Lean Startup</w:t>
      </w:r>
    </w:p>
    <w:p>
      <w:pPr>
        <w:spacing w:after="2000"/>
        <w:jc w:val="center"/>
      </w:pPr>
      <w:r>
        <w:rPr>
          <w:i/>
          <w:iCs/>
          <w:color w:val="444444"/>
          <w:sz w:val="26"/>
          <w:szCs w:val="26"/>
        </w:rPr>
        <w:t xml:space="preserve">Proyecto: Hucha — Gestión colaborativa de la economía familiar</w:t>
      </w:r>
    </w:p>
    <w:p>
      <w:r>
        <w:br w:type="page"/>
      </w:r>
    </w:p>
    <w:p>
      <w:pPr>
        <w:pStyle w:val="Heading1"/>
        <w:spacing w:after="200" w:before="360"/>
      </w:pPr>
      <w:r>
        <w:rPr>
          <w:b/>
          <w:bCs/>
          <w:color w:val="1F4E79"/>
          <w:sz w:val="30"/>
          <w:szCs w:val="30"/>
        </w:rPr>
        <w:t xml:space="preserve">1. Idea de negocio: el problema y la propuesta de valor</w:t>
      </w:r>
    </w:p>
    <w:p>
      <w:pPr>
        <w:pStyle w:val="Heading2"/>
        <w:spacing w:after="160" w:before="280"/>
      </w:pPr>
      <w:r>
        <w:rPr>
          <w:b/>
          <w:bCs/>
          <w:color w:val="1F4E79"/>
          <w:sz w:val="25"/>
          <w:szCs w:val="25"/>
        </w:rPr>
        <w:t xml:space="preserve">1.1. El problema real</w:t>
      </w:r>
    </w:p>
    <w:p>
      <w:pPr>
        <w:spacing w:after="160" w:line="300"/>
        <w:jc w:val="both"/>
      </w:pPr>
      <w:r>
        <w:rPr>
          <w:sz w:val="22"/>
          <w:szCs w:val="22"/>
        </w:rPr>
        <w:t xml:space="preserve">En un hogar con 2 adultos y 3 adolescentes, la economía familiar es difícil de controlar: los ingresos entran por varias vías, los gastos se reparten entre múltiples tarjetas, cuentas y pagos en efectivo (incluida la paga de los adolescentes), y nadie tiene una visión global. Los síntomas habituales son: gasto hormiga que nadie registra (suscripciones duplicadas, caprichos, comida a domicilio), discusiones a fin de mes por no saber en qué se ha ido el dinero, adolescentes sin educación financiera práctica y objetivos de ahorro (vacaciones, imprevistos) que nunca se cumplen porque no se hace seguimiento.</w:t>
      </w:r>
    </w:p>
    <w:p>
      <w:pPr>
        <w:spacing w:after="160" w:line="300"/>
        <w:jc w:val="both"/>
      </w:pPr>
      <w:r>
        <w:rPr>
          <w:sz w:val="22"/>
          <w:szCs w:val="22"/>
        </w:rPr>
        <w:t xml:space="preserve">El problema, en una frase: las familias numerosas no disponen de un sistema sencillo y compartido para registrar, visualizar y decidir sobre su dinero, y las herramientas actuales (apps bancarias individuales, hojas de cálculo que solo mantiene una persona) no implican a todos los miembros.</w:t>
      </w:r>
    </w:p>
    <w:p>
      <w:pPr>
        <w:pStyle w:val="Heading2"/>
        <w:spacing w:after="160" w:before="280"/>
      </w:pPr>
      <w:r>
        <w:rPr>
          <w:b/>
          <w:bCs/>
          <w:color w:val="1F4E79"/>
          <w:sz w:val="25"/>
          <w:szCs w:val="25"/>
        </w:rPr>
        <w:t xml:space="preserve">1.2. La propuesta de valor</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shd w:fill="DCE9F5" w:val="clear"/>
            <w:tcMar>
              <w:top w:type="dxa" w:w="140"/>
              <w:left w:type="dxa" w:w="160"/>
              <w:bottom w:type="dxa" w:w="140"/>
              <w:right w:type="dxa" w:w="160"/>
            </w:tcMar>
          </w:tcPr>
          <w:p>
            <w:pPr>
              <w:spacing w:after="0" w:line="300"/>
              <w:jc w:val="both"/>
            </w:pPr>
            <w:r>
              <w:rPr>
                <w:b/>
                <w:bCs/>
                <w:color w:val="1F4E79"/>
                <w:sz w:val="23"/>
                <w:szCs w:val="23"/>
              </w:rPr>
              <w:t xml:space="preserve">Hucha: </w:t>
            </w:r>
            <w:r>
              <w:rPr>
                <w:b/>
                <w:bCs/>
                <w:sz w:val="23"/>
                <w:szCs w:val="23"/>
              </w:rPr>
              <w:t xml:space="preserve">una aplicación móvil/web que permite a toda la familia registrar gastos en menos de 30 segundos, ver un presupuesto común en tiempo real y avanzar juntos hacia metas de ahorro, con un modo específico para adolescentes que convierte la gestión de su paga en aprendizaje financiero.</w:t>
            </w:r>
          </w:p>
        </w:tc>
      </w:tr>
    </w:tbl>
    <w:p>
      <w:pPr>
        <w:spacing w:after="120" w:before="160" w:line="300"/>
        <w:jc w:val="both"/>
      </w:pPr>
      <w:r>
        <w:rPr>
          <w:sz w:val="22"/>
          <w:szCs w:val="22"/>
        </w:rPr>
        <w:t xml:space="preserve">La propuesta de valor central se apoya en tres pilares:</w:t>
      </w:r>
    </w:p>
    <w:p>
      <w:pPr>
        <w:pStyle w:val="ListParagraph"/>
        <w:numPr>
          <w:ilvl w:val="0"/>
          <w:numId w:val="2"/>
        </w:numPr>
        <w:spacing w:after="100" w:line="300"/>
        <w:jc w:val="both"/>
      </w:pPr>
      <w:r>
        <w:rPr>
          <w:b/>
          <w:bCs/>
          <w:sz w:val="22"/>
          <w:szCs w:val="22"/>
        </w:rPr>
        <w:t xml:space="preserve">Registro sin fricción: </w:t>
      </w:r>
      <w:r>
        <w:rPr>
          <w:sz w:val="22"/>
          <w:szCs w:val="22"/>
        </w:rPr>
        <w:t xml:space="preserve">cualquier miembro anota un gasto en segundos desde su móvil, con categorías predefinidas.</w:t>
      </w:r>
    </w:p>
    <w:p>
      <w:pPr>
        <w:pStyle w:val="ListParagraph"/>
        <w:numPr>
          <w:ilvl w:val="0"/>
          <w:numId w:val="2"/>
        </w:numPr>
        <w:spacing w:after="100" w:line="300"/>
        <w:jc w:val="both"/>
      </w:pPr>
      <w:r>
        <w:rPr>
          <w:b/>
          <w:bCs/>
          <w:sz w:val="22"/>
          <w:szCs w:val="22"/>
        </w:rPr>
        <w:t xml:space="preserve">Visión compartida: </w:t>
      </w:r>
      <w:r>
        <w:rPr>
          <w:sz w:val="22"/>
          <w:szCs w:val="22"/>
        </w:rPr>
        <w:t xml:space="preserve">un panel común muestra presupuesto mensual, gasto por categoría y progreso de las metas de ahorro familiares.</w:t>
      </w:r>
    </w:p>
    <w:p>
      <w:pPr>
        <w:pStyle w:val="ListParagraph"/>
        <w:numPr>
          <w:ilvl w:val="0"/>
          <w:numId w:val="2"/>
        </w:numPr>
        <w:spacing w:after="100" w:line="300"/>
        <w:jc w:val="both"/>
      </w:pPr>
      <w:r>
        <w:rPr>
          <w:b/>
          <w:bCs/>
          <w:sz w:val="22"/>
          <w:szCs w:val="22"/>
        </w:rPr>
        <w:t xml:space="preserve">Educación financiera para adolescentes: </w:t>
      </w:r>
      <w:r>
        <w:rPr>
          <w:sz w:val="22"/>
          <w:szCs w:val="22"/>
        </w:rPr>
        <w:t xml:space="preserve">cada hijo gestiona su paga, con retos de ahorro y logros que gamifican los buenos hábitos.</w:t>
      </w:r>
    </w:p>
    <w:p>
      <w:pPr>
        <w:pStyle w:val="Heading1"/>
        <w:spacing w:after="200" w:before="360"/>
      </w:pPr>
      <w:r>
        <w:rPr>
          <w:b/>
          <w:bCs/>
          <w:color w:val="1F4E79"/>
          <w:sz w:val="30"/>
          <w:szCs w:val="30"/>
        </w:rPr>
        <w:t xml:space="preserve">2. Producto Mínimo Viable (MVP)</w:t>
      </w:r>
    </w:p>
    <w:p>
      <w:pPr>
        <w:spacing w:after="160" w:line="300"/>
        <w:jc w:val="both"/>
      </w:pPr>
      <w:r>
        <w:rPr>
          <w:sz w:val="22"/>
          <w:szCs w:val="22"/>
        </w:rPr>
        <w:t xml:space="preserve">Siguiendo el principio Lean de eliminar desperdicio, no se desarrolla la app completa desde el inicio: sería un gran esfuerzo construido sobre suposiciones sin validar. El MVP se plantea en dos piezas muy sencillas que permiten probar la idea con esfuerzo mínimo:</w:t>
      </w:r>
    </w:p>
    <w:p>
      <w:pPr>
        <w:pStyle w:val="Heading2"/>
        <w:spacing w:after="160" w:before="280"/>
      </w:pPr>
      <w:r>
        <w:rPr>
          <w:b/>
          <w:bCs/>
          <w:color w:val="1F4E79"/>
          <w:sz w:val="25"/>
          <w:szCs w:val="25"/>
        </w:rPr>
        <w:t xml:space="preserve">2.1. MVP funcional: la “app” simulada con herramientas gratuitas</w:t>
      </w:r>
    </w:p>
    <w:p>
      <w:pPr>
        <w:pStyle w:val="ListParagraph"/>
        <w:numPr>
          <w:ilvl w:val="0"/>
          <w:numId w:val="2"/>
        </w:numPr>
        <w:spacing w:after="100" w:line="300"/>
        <w:jc w:val="both"/>
      </w:pPr>
      <w:r>
        <w:rPr>
          <w:b/>
          <w:bCs/>
          <w:sz w:val="22"/>
          <w:szCs w:val="22"/>
        </w:rPr>
        <w:t xml:space="preserve">Registro de gastos: </w:t>
      </w:r>
      <w:r>
        <w:rPr>
          <w:sz w:val="22"/>
          <w:szCs w:val="22"/>
        </w:rPr>
        <w:t xml:space="preserve">un formulario de Google Forms (uno por miembro de la familia) con campos obligatorios: importe, categoría (lista cerrada), quién paga y método de pago. Se rellena desde el móvil en menos de 30 segundos.</w:t>
      </w:r>
    </w:p>
    <w:p>
      <w:pPr>
        <w:pStyle w:val="ListParagraph"/>
        <w:numPr>
          <w:ilvl w:val="0"/>
          <w:numId w:val="2"/>
        </w:numPr>
        <w:spacing w:after="100" w:line="300"/>
        <w:jc w:val="both"/>
      </w:pPr>
      <w:r>
        <w:rPr>
          <w:b/>
          <w:bCs/>
          <w:sz w:val="22"/>
          <w:szCs w:val="22"/>
        </w:rPr>
        <w:t xml:space="preserve">Panel familiar: </w:t>
      </w:r>
      <w:r>
        <w:rPr>
          <w:sz w:val="22"/>
          <w:szCs w:val="22"/>
        </w:rPr>
        <w:t xml:space="preserve">una hoja de cálculo de Google Sheets conectada al formulario que calcula automáticamente el gasto por categoría, lo compara con el presupuesto mensual y muestra el progreso de una meta de ahorro común, visible para todos.</w:t>
      </w:r>
    </w:p>
    <w:p>
      <w:pPr>
        <w:pStyle w:val="ListParagraph"/>
        <w:numPr>
          <w:ilvl w:val="0"/>
          <w:numId w:val="2"/>
        </w:numPr>
        <w:spacing w:after="100" w:line="300"/>
        <w:jc w:val="both"/>
      </w:pPr>
      <w:r>
        <w:rPr>
          <w:b/>
          <w:bCs/>
          <w:sz w:val="22"/>
          <w:szCs w:val="22"/>
        </w:rPr>
        <w:t xml:space="preserve">Modo adolescente: </w:t>
      </w:r>
      <w:r>
        <w:rPr>
          <w:sz w:val="22"/>
          <w:szCs w:val="22"/>
        </w:rPr>
        <w:t xml:space="preserve">una pestaña por hijo con su paga mensual, sus gastos y un reto de ahorro con recompensa pactada (ej.: si ahorra el 20% de la paga durante 2 meses, los padres añaden un 10% extra).</w:t>
      </w:r>
    </w:p>
    <w:p>
      <w:pPr>
        <w:pStyle w:val="ListParagraph"/>
        <w:numPr>
          <w:ilvl w:val="0"/>
          <w:numId w:val="2"/>
        </w:numPr>
        <w:spacing w:after="100" w:line="300"/>
        <w:jc w:val="both"/>
      </w:pPr>
      <w:r>
        <w:rPr>
          <w:b/>
          <w:bCs/>
          <w:sz w:val="22"/>
          <w:szCs w:val="22"/>
        </w:rPr>
        <w:t xml:space="preserve">Ritual de revisión: </w:t>
      </w:r>
      <w:r>
        <w:rPr>
          <w:sz w:val="22"/>
          <w:szCs w:val="22"/>
        </w:rPr>
        <w:t xml:space="preserve">una reunión familiar de 15 minutos cada domingo para revisar el panel (este ritual forma parte del producto, no es un añadido).</w:t>
      </w:r>
    </w:p>
    <w:p>
      <w:pPr>
        <w:pStyle w:val="Heading2"/>
        <w:spacing w:after="160" w:before="280"/>
      </w:pPr>
      <w:r>
        <w:rPr>
          <w:b/>
          <w:bCs/>
          <w:color w:val="1F4E79"/>
          <w:sz w:val="25"/>
          <w:szCs w:val="25"/>
        </w:rPr>
        <w:t xml:space="preserve">2.2. MVP de demanda: landing page de captación</w:t>
      </w:r>
    </w:p>
    <w:p>
      <w:pPr>
        <w:spacing w:after="160" w:line="300"/>
        <w:jc w:val="both"/>
      </w:pPr>
      <w:r>
        <w:rPr>
          <w:sz w:val="22"/>
          <w:szCs w:val="22"/>
        </w:rPr>
        <w:t xml:space="preserve">En paralelo, una página web de una sola pantalla (creada con una herramienta no-code tipo Carrd o Canva Sites) que describe Hucha como si ya existiera, con un botón “Quiero probarla gratis” que recoge correos electrónicos. Sirve para medir si el problema interesa a otras familias antes de escribir una sola línea de código.</w:t>
      </w:r>
    </w:p>
    <w:p>
      <w:pPr>
        <w:spacing w:after="160" w:line="300"/>
        <w:jc w:val="both"/>
      </w:pPr>
      <w:r>
        <w:rPr>
          <w:i/>
          <w:iCs/>
          <w:sz w:val="22"/>
          <w:szCs w:val="22"/>
        </w:rPr>
        <w:t xml:space="preserve">Este doble MVP no es perfecto y no pretende serlo: </w:t>
      </w:r>
      <w:r>
        <w:rPr>
          <w:i/>
          <w:iCs/>
          <w:sz w:val="22"/>
          <w:szCs w:val="22"/>
        </w:rPr>
        <w:t xml:space="preserve">aborda exactamente la propuesta de valor central (registro fácil + visión compartida + implicación de los adolescentes) con coste cero y una semana de preparación.</w:t>
      </w:r>
    </w:p>
    <w:p>
      <w:r>
        <w:br w:type="page"/>
      </w:r>
    </w:p>
    <w:p>
      <w:pPr>
        <w:pStyle w:val="Heading1"/>
        <w:spacing w:after="200" w:before="360"/>
      </w:pPr>
      <w:r>
        <w:rPr>
          <w:b/>
          <w:bCs/>
          <w:color w:val="1F4E79"/>
          <w:sz w:val="30"/>
          <w:szCs w:val="30"/>
        </w:rPr>
        <w:t xml:space="preserve">3. Herramientas Lean aplicadas a la solución</w:t>
      </w:r>
    </w:p>
    <w:p>
      <w:pPr>
        <w:spacing w:after="160" w:line="300"/>
        <w:jc w:val="both"/>
      </w:pPr>
      <w:r>
        <w:rPr>
          <w:sz w:val="22"/>
          <w:szCs w:val="22"/>
        </w:rPr>
        <w:t xml:space="preserve">Para estructurar la solución se aplican las cinco herramientas Lean trabajadas en el curso. Todas se usan en dos planos: dentro del propio sistema de gestión familiar (el producto) y en la forma de trabajar del proyecto.</w:t>
      </w:r>
    </w:p>
    <w:p>
      <w:pPr>
        <w:pStyle w:val="Heading2"/>
        <w:spacing w:after="160" w:before="280"/>
      </w:pPr>
      <w:r>
        <w:rPr>
          <w:b/>
          <w:bCs/>
          <w:color w:val="1F4E79"/>
          <w:sz w:val="25"/>
          <w:szCs w:val="25"/>
        </w:rPr>
        <w:t xml:space="preserve">3.1. Kanban</w:t>
      </w:r>
    </w:p>
    <w:p>
      <w:pPr>
        <w:pStyle w:val="ListParagraph"/>
        <w:numPr>
          <w:ilvl w:val="0"/>
          <w:numId w:val="2"/>
        </w:numPr>
        <w:spacing w:after="100" w:line="300"/>
        <w:jc w:val="both"/>
      </w:pPr>
      <w:r>
        <w:rPr>
          <w:b/>
          <w:bCs/>
          <w:sz w:val="22"/>
          <w:szCs w:val="22"/>
        </w:rPr>
        <w:t xml:space="preserve">En el producto: </w:t>
      </w:r>
      <w:r>
        <w:rPr>
          <w:sz w:val="22"/>
          <w:szCs w:val="22"/>
        </w:rPr>
        <w:t xml:space="preserve">las metas financieras de la familia se visualizan en un tablero con tres columnas: Pendiente (ej.: fondo de emergencia), En curso (ej.: vacaciones de verano, 40% alcanzado) y Logrado. Cada meta es una tarjeta con importe objetivo, fecha y responsable de seguimiento. Así toda la familia ve el flujo del ahorro de un vistazo.</w:t>
      </w:r>
    </w:p>
    <w:p>
      <w:pPr>
        <w:pStyle w:val="ListParagraph"/>
        <w:numPr>
          <w:ilvl w:val="0"/>
          <w:numId w:val="2"/>
        </w:numPr>
        <w:spacing w:after="100" w:line="300"/>
        <w:jc w:val="both"/>
      </w:pPr>
      <w:r>
        <w:rPr>
          <w:b/>
          <w:bCs/>
          <w:sz w:val="22"/>
          <w:szCs w:val="22"/>
        </w:rPr>
        <w:t xml:space="preserve">En el proyecto: </w:t>
      </w:r>
      <w:r>
        <w:rPr>
          <w:sz w:val="22"/>
          <w:szCs w:val="22"/>
        </w:rPr>
        <w:t xml:space="preserve">las tareas de construcción del MVP y de los experimentos se gestionan en un tablero Kanban personal (Por hacer / En curso / Hecho) con límite de 2 tareas en curso para evitar la multitarea (desperdicio).</w:t>
      </w:r>
    </w:p>
    <w:p>
      <w:pPr>
        <w:pStyle w:val="Heading2"/>
        <w:spacing w:after="160" w:before="280"/>
      </w:pPr>
      <w:r>
        <w:rPr>
          <w:b/>
          <w:bCs/>
          <w:color w:val="1F4E79"/>
          <w:sz w:val="25"/>
          <w:szCs w:val="25"/>
        </w:rPr>
        <w:t xml:space="preserve">3.2. 5S (aplicado a la economía doméstica digital)</w:t>
      </w:r>
    </w:p>
    <w:p>
      <w:pPr>
        <w:pStyle w:val="ListParagraph"/>
        <w:numPr>
          <w:ilvl w:val="0"/>
          <w:numId w:val="2"/>
        </w:numPr>
        <w:spacing w:after="100" w:line="300"/>
        <w:jc w:val="both"/>
      </w:pPr>
      <w:r>
        <w:rPr>
          <w:b/>
          <w:bCs/>
          <w:sz w:val="22"/>
          <w:szCs w:val="22"/>
        </w:rPr>
        <w:t xml:space="preserve">Seiri (clasificar): </w:t>
      </w:r>
      <w:r>
        <w:rPr>
          <w:sz w:val="22"/>
          <w:szCs w:val="22"/>
        </w:rPr>
        <w:t xml:space="preserve">separar los gastos esenciales de los prescindibles y detectar suscripciones o servicios que nadie usa (candidatos a eliminarse).</w:t>
      </w:r>
    </w:p>
    <w:p>
      <w:pPr>
        <w:pStyle w:val="ListParagraph"/>
        <w:numPr>
          <w:ilvl w:val="0"/>
          <w:numId w:val="2"/>
        </w:numPr>
        <w:spacing w:after="100" w:line="300"/>
        <w:jc w:val="both"/>
      </w:pPr>
      <w:r>
        <w:rPr>
          <w:b/>
          <w:bCs/>
          <w:sz w:val="22"/>
          <w:szCs w:val="22"/>
        </w:rPr>
        <w:t xml:space="preserve">Seiton (ordenar): </w:t>
      </w:r>
      <w:r>
        <w:rPr>
          <w:sz w:val="22"/>
          <w:szCs w:val="22"/>
        </w:rPr>
        <w:t xml:space="preserve">definir una lista cerrada de 10 categorías de gasto y una única “ubicación” para cada dato: todo gasto pasa por el formulario, nada queda en tickets sueltos o en la memoria.</w:t>
      </w:r>
    </w:p>
    <w:p>
      <w:pPr>
        <w:pStyle w:val="ListParagraph"/>
        <w:numPr>
          <w:ilvl w:val="0"/>
          <w:numId w:val="2"/>
        </w:numPr>
        <w:spacing w:after="100" w:line="300"/>
        <w:jc w:val="both"/>
      </w:pPr>
      <w:r>
        <w:rPr>
          <w:b/>
          <w:bCs/>
          <w:sz w:val="22"/>
          <w:szCs w:val="22"/>
        </w:rPr>
        <w:t xml:space="preserve">Seiso (limpiar): </w:t>
      </w:r>
      <w:r>
        <w:rPr>
          <w:sz w:val="22"/>
          <w:szCs w:val="22"/>
        </w:rPr>
        <w:t xml:space="preserve">revisión mensual para eliminar movimientos duplicados, corregir categorías mal asignadas y dar de baja las suscripciones detectadas como innecesarias.</w:t>
      </w:r>
    </w:p>
    <w:p>
      <w:pPr>
        <w:pStyle w:val="ListParagraph"/>
        <w:numPr>
          <w:ilvl w:val="0"/>
          <w:numId w:val="2"/>
        </w:numPr>
        <w:spacing w:after="100" w:line="300"/>
        <w:jc w:val="both"/>
      </w:pPr>
      <w:r>
        <w:rPr>
          <w:b/>
          <w:bCs/>
          <w:sz w:val="22"/>
          <w:szCs w:val="22"/>
        </w:rPr>
        <w:t xml:space="preserve">Seiketsu (estandarizar): </w:t>
      </w:r>
      <w:r>
        <w:rPr>
          <w:sz w:val="22"/>
          <w:szCs w:val="22"/>
        </w:rPr>
        <w:t xml:space="preserve">regla familiar única: “todo gasto se registra en el momento en que se produce”, con el mismo formulario y las mismas categorías para todos.</w:t>
      </w:r>
    </w:p>
    <w:p>
      <w:pPr>
        <w:pStyle w:val="ListParagraph"/>
        <w:numPr>
          <w:ilvl w:val="0"/>
          <w:numId w:val="2"/>
        </w:numPr>
        <w:spacing w:after="100" w:line="300"/>
        <w:jc w:val="both"/>
      </w:pPr>
      <w:r>
        <w:rPr>
          <w:b/>
          <w:bCs/>
          <w:sz w:val="22"/>
          <w:szCs w:val="22"/>
        </w:rPr>
        <w:t xml:space="preserve">Shitsuke (mantener la disciplina): </w:t>
      </w:r>
      <w:r>
        <w:rPr>
          <w:sz w:val="22"/>
          <w:szCs w:val="22"/>
        </w:rPr>
        <w:t xml:space="preserve">la reunión dominical de 15 minutos sostiene el hábito; los logros de los adolescentes refuerzan la constancia.</w:t>
      </w:r>
    </w:p>
    <w:p>
      <w:pPr>
        <w:pStyle w:val="Heading2"/>
        <w:spacing w:after="160" w:before="280"/>
      </w:pPr>
      <w:r>
        <w:rPr>
          <w:b/>
          <w:bCs/>
          <w:color w:val="1F4E79"/>
          <w:sz w:val="25"/>
          <w:szCs w:val="25"/>
        </w:rPr>
        <w:t xml:space="preserve">3.3. Kaizen (mejora continua)</w:t>
      </w:r>
    </w:p>
    <w:p>
      <w:pPr>
        <w:spacing w:after="160" w:line="300"/>
        <w:jc w:val="both"/>
      </w:pPr>
      <w:r>
        <w:rPr>
          <w:sz w:val="22"/>
          <w:szCs w:val="22"/>
        </w:rPr>
        <w:t xml:space="preserve">Los últimos 5 minutos de la reunión dominical se dedican a una mini-retrospectiva con dos preguntas: ¿qué nos ha costado registrar esta semana? y ¿qué pequeño cambio probamos la próxima? Cada semana se introduce como máximo una mejora pequeña (ej.: añadir la categoría “transporte escolar”, cambiar la hora de la reunión, simplificar el formulario). Las mejoras se anotan en un registro Kaizen con fecha, cambio y efecto observado.</w:t>
      </w:r>
    </w:p>
    <w:p>
      <w:pPr>
        <w:pStyle w:val="Heading2"/>
        <w:spacing w:after="160" w:before="280"/>
      </w:pPr>
      <w:r>
        <w:rPr>
          <w:b/>
          <w:bCs/>
          <w:color w:val="1F4E79"/>
          <w:sz w:val="25"/>
          <w:szCs w:val="25"/>
        </w:rPr>
        <w:t xml:space="preserve">3.4. Poka-Yoke (a prueba de errores)</w:t>
      </w:r>
    </w:p>
    <w:p>
      <w:pPr>
        <w:pStyle w:val="ListParagraph"/>
        <w:numPr>
          <w:ilvl w:val="0"/>
          <w:numId w:val="2"/>
        </w:numPr>
        <w:spacing w:after="100" w:line="300"/>
        <w:jc w:val="both"/>
      </w:pPr>
      <w:r>
        <w:rPr>
          <w:b/>
          <w:bCs/>
          <w:sz w:val="22"/>
          <w:szCs w:val="22"/>
        </w:rPr>
        <w:t xml:space="preserve">Campos obligatorios </w:t>
      </w:r>
      <w:r>
        <w:rPr>
          <w:sz w:val="22"/>
          <w:szCs w:val="22"/>
        </w:rPr>
        <w:t xml:space="preserve">en el formulario: es imposible enviar un gasto sin importe, categoría o autor, lo que evita datos incompletos.</w:t>
      </w:r>
    </w:p>
    <w:p>
      <w:pPr>
        <w:pStyle w:val="ListParagraph"/>
        <w:numPr>
          <w:ilvl w:val="0"/>
          <w:numId w:val="2"/>
        </w:numPr>
        <w:spacing w:after="100" w:line="300"/>
        <w:jc w:val="both"/>
      </w:pPr>
      <w:r>
        <w:rPr>
          <w:b/>
          <w:bCs/>
          <w:sz w:val="22"/>
          <w:szCs w:val="22"/>
        </w:rPr>
        <w:t xml:space="preserve">Listas cerradas: </w:t>
      </w:r>
      <w:r>
        <w:rPr>
          <w:sz w:val="22"/>
          <w:szCs w:val="22"/>
        </w:rPr>
        <w:t xml:space="preserve">la categoría se elige de un desplegable; no hay texto libre, así que no aparecen categorías duplicadas (“comida”, “Comida”, “super”).</w:t>
      </w:r>
    </w:p>
    <w:p>
      <w:pPr>
        <w:pStyle w:val="ListParagraph"/>
        <w:numPr>
          <w:ilvl w:val="0"/>
          <w:numId w:val="2"/>
        </w:numPr>
        <w:spacing w:after="100" w:line="300"/>
        <w:jc w:val="both"/>
      </w:pPr>
      <w:r>
        <w:rPr>
          <w:b/>
          <w:bCs/>
          <w:sz w:val="22"/>
          <w:szCs w:val="22"/>
        </w:rPr>
        <w:t xml:space="preserve">Validación de importes: </w:t>
      </w:r>
      <w:r>
        <w:rPr>
          <w:sz w:val="22"/>
          <w:szCs w:val="22"/>
        </w:rPr>
        <w:t xml:space="preserve">el campo importe solo admite números positivos con dos decimales.</w:t>
      </w:r>
    </w:p>
    <w:p>
      <w:pPr>
        <w:pStyle w:val="ListParagraph"/>
        <w:numPr>
          <w:ilvl w:val="0"/>
          <w:numId w:val="2"/>
        </w:numPr>
        <w:spacing w:after="100" w:line="300"/>
        <w:jc w:val="both"/>
      </w:pPr>
      <w:r>
        <w:rPr>
          <w:b/>
          <w:bCs/>
          <w:sz w:val="22"/>
          <w:szCs w:val="22"/>
        </w:rPr>
        <w:t xml:space="preserve">Alertas automáticas: </w:t>
      </w:r>
      <w:r>
        <w:rPr>
          <w:sz w:val="22"/>
          <w:szCs w:val="22"/>
        </w:rPr>
        <w:t xml:space="preserve">cuando una categoría alcanza el 80% de su presupuesto mensual, la hoja de cálculo lo marca en ámbar y envía un aviso, evitando descubrir el descubierto a fin de mes.</w:t>
      </w:r>
    </w:p>
    <w:p>
      <w:pPr>
        <w:pStyle w:val="Heading2"/>
        <w:spacing w:after="160" w:before="280"/>
      </w:pPr>
      <w:r>
        <w:rPr>
          <w:b/>
          <w:bCs/>
          <w:color w:val="1F4E79"/>
          <w:sz w:val="25"/>
          <w:szCs w:val="25"/>
        </w:rPr>
        <w:t xml:space="preserve">3.5. VSM (Value Stream Mapping)</w:t>
      </w:r>
    </w:p>
    <w:p>
      <w:pPr>
        <w:spacing w:after="160" w:line="300"/>
        <w:jc w:val="both"/>
      </w:pPr>
      <w:r>
        <w:rPr>
          <w:sz w:val="22"/>
          <w:szCs w:val="22"/>
        </w:rPr>
        <w:t xml:space="preserve">Se dibuja el flujo actual del proceso “de gasto a decisión” para detectar cuellos de botella y desperdicios: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00"/>
        <w:gridCol w:w="3400"/>
        <w:gridCol w:w="3400"/>
      </w:tblGrid>
      <w:tr>
        <w:trPr>
          <w:tblHeader/>
        </w:trPr>
        <w:tc>
          <w:tcPr>
            <w:tcW w:type="dxa" w:w="2200"/>
            <w:shd w:fill="DCE9F5" w:val="clear"/>
            <w:tcMar>
              <w:top w:type="dxa" w:w="80"/>
              <w:left w:type="dxa" w:w="120"/>
              <w:bottom w:type="dxa" w:w="80"/>
              <w:right w:type="dxa" w:w="120"/>
            </w:tcMar>
          </w:tcPr>
          <w:p>
            <w:pPr>
              <w:spacing w:after="0"/>
              <w:jc w:val="center"/>
            </w:pPr>
            <w:r>
              <w:rPr>
                <w:b/>
                <w:bCs/>
                <w:sz w:val="20"/>
                <w:szCs w:val="20"/>
              </w:rPr>
              <w:t xml:space="preserve">Etapa</w:t>
            </w:r>
          </w:p>
        </w:tc>
        <w:tc>
          <w:tcPr>
            <w:tcW w:type="dxa" w:w="3400"/>
            <w:shd w:fill="DCE9F5" w:val="clear"/>
            <w:tcMar>
              <w:top w:type="dxa" w:w="80"/>
              <w:left w:type="dxa" w:w="120"/>
              <w:bottom w:type="dxa" w:w="80"/>
              <w:right w:type="dxa" w:w="120"/>
            </w:tcMar>
          </w:tcPr>
          <w:p>
            <w:pPr>
              <w:spacing w:after="0"/>
              <w:jc w:val="center"/>
            </w:pPr>
            <w:r>
              <w:rPr>
                <w:b/>
                <w:bCs/>
                <w:sz w:val="20"/>
                <w:szCs w:val="20"/>
              </w:rPr>
              <w:t xml:space="preserve">Situación actual (AS-IS)</w:t>
            </w:r>
          </w:p>
        </w:tc>
        <w:tc>
          <w:tcPr>
            <w:tcW w:type="dxa" w:w="3400"/>
            <w:shd w:fill="DCE9F5" w:val="clear"/>
            <w:tcMar>
              <w:top w:type="dxa" w:w="80"/>
              <w:left w:type="dxa" w:w="120"/>
              <w:bottom w:type="dxa" w:w="80"/>
              <w:right w:type="dxa" w:w="120"/>
            </w:tcMar>
          </w:tcPr>
          <w:p>
            <w:pPr>
              <w:spacing w:after="0"/>
              <w:jc w:val="center"/>
            </w:pPr>
            <w:r>
              <w:rPr>
                <w:b/>
                <w:bCs/>
                <w:sz w:val="20"/>
                <w:szCs w:val="20"/>
              </w:rPr>
              <w:t xml:space="preserve">Con el MVP (TO-BE)</w:t>
            </w:r>
          </w:p>
        </w:tc>
      </w:tr>
      <w:tr>
        <w:tc>
          <w:tcPr>
            <w:tcW w:type="dxa" w:w="2200"/>
            <w:tcMar>
              <w:top w:type="dxa" w:w="80"/>
              <w:left w:type="dxa" w:w="120"/>
              <w:bottom w:type="dxa" w:w="80"/>
              <w:right w:type="dxa" w:w="120"/>
            </w:tcMar>
          </w:tcPr>
          <w:p>
            <w:pPr>
              <w:spacing w:after="0"/>
              <w:jc w:val="left"/>
            </w:pPr>
            <w:r>
              <w:rPr>
                <w:b w:val="false"/>
                <w:bCs w:val="false"/>
                <w:sz w:val="20"/>
                <w:szCs w:val="20"/>
              </w:rPr>
              <w:t xml:space="preserve">Registro del gasto</w:t>
            </w:r>
          </w:p>
        </w:tc>
        <w:tc>
          <w:tcPr>
            <w:tcW w:type="dxa" w:w="3400"/>
            <w:tcMar>
              <w:top w:type="dxa" w:w="80"/>
              <w:left w:type="dxa" w:w="120"/>
              <w:bottom w:type="dxa" w:w="80"/>
              <w:right w:type="dxa" w:w="120"/>
            </w:tcMar>
          </w:tcPr>
          <w:p>
            <w:pPr>
              <w:spacing w:after="0"/>
              <w:jc w:val="left"/>
            </w:pPr>
            <w:r>
              <w:rPr>
                <w:b w:val="false"/>
                <w:bCs w:val="false"/>
                <w:sz w:val="20"/>
                <w:szCs w:val="20"/>
              </w:rPr>
              <w:t xml:space="preserve">No se registra o se guarda un ticket que se pierde (desperdicio: defectos)</w:t>
            </w:r>
          </w:p>
        </w:tc>
        <w:tc>
          <w:tcPr>
            <w:tcW w:type="dxa" w:w="3400"/>
            <w:tcMar>
              <w:top w:type="dxa" w:w="80"/>
              <w:left w:type="dxa" w:w="120"/>
              <w:bottom w:type="dxa" w:w="80"/>
              <w:right w:type="dxa" w:w="120"/>
            </w:tcMar>
          </w:tcPr>
          <w:p>
            <w:pPr>
              <w:spacing w:after="0"/>
              <w:jc w:val="left"/>
            </w:pPr>
            <w:r>
              <w:rPr>
                <w:b w:val="false"/>
                <w:bCs w:val="false"/>
                <w:sz w:val="20"/>
                <w:szCs w:val="20"/>
              </w:rPr>
              <w:t xml:space="preserve">Formulario en el móvil, 30 segundos, en el momento</w:t>
            </w:r>
          </w:p>
        </w:tc>
      </w:tr>
      <w:tr>
        <w:tc>
          <w:tcPr>
            <w:tcW w:type="dxa" w:w="2200"/>
            <w:shd w:fill="F2F2F2" w:val="clear"/>
            <w:tcMar>
              <w:top w:type="dxa" w:w="80"/>
              <w:left w:type="dxa" w:w="120"/>
              <w:bottom w:type="dxa" w:w="80"/>
              <w:right w:type="dxa" w:w="120"/>
            </w:tcMar>
          </w:tcPr>
          <w:p>
            <w:pPr>
              <w:spacing w:after="0"/>
              <w:jc w:val="left"/>
            </w:pPr>
            <w:r>
              <w:rPr>
                <w:b w:val="false"/>
                <w:bCs w:val="false"/>
                <w:sz w:val="20"/>
                <w:szCs w:val="20"/>
              </w:rPr>
              <w:t xml:space="preserve">Consolidación</w:t>
            </w:r>
          </w:p>
        </w:tc>
        <w:tc>
          <w:tcPr>
            <w:tcW w:type="dxa" w:w="3400"/>
            <w:shd w:fill="F2F2F2" w:val="clear"/>
            <w:tcMar>
              <w:top w:type="dxa" w:w="80"/>
              <w:left w:type="dxa" w:w="120"/>
              <w:bottom w:type="dxa" w:w="80"/>
              <w:right w:type="dxa" w:w="120"/>
            </w:tcMar>
          </w:tcPr>
          <w:p>
            <w:pPr>
              <w:spacing w:after="0"/>
              <w:jc w:val="left"/>
            </w:pPr>
            <w:r>
              <w:rPr>
                <w:b w:val="false"/>
                <w:bCs w:val="false"/>
                <w:sz w:val="20"/>
                <w:szCs w:val="20"/>
              </w:rPr>
              <w:t xml:space="preserve">Una persona intenta reconstruir el mes con 3 apps bancarias y tickets (2-3 horas, desperdicio: sobreproceso y esperas)</w:t>
            </w:r>
          </w:p>
        </w:tc>
        <w:tc>
          <w:tcPr>
            <w:tcW w:type="dxa" w:w="3400"/>
            <w:shd w:fill="F2F2F2" w:val="clear"/>
            <w:tcMar>
              <w:top w:type="dxa" w:w="80"/>
              <w:left w:type="dxa" w:w="120"/>
              <w:bottom w:type="dxa" w:w="80"/>
              <w:right w:type="dxa" w:w="120"/>
            </w:tcMar>
          </w:tcPr>
          <w:p>
            <w:pPr>
              <w:spacing w:after="0"/>
              <w:jc w:val="left"/>
            </w:pPr>
            <w:r>
              <w:rPr>
                <w:b w:val="false"/>
                <w:bCs w:val="false"/>
                <w:sz w:val="20"/>
                <w:szCs w:val="20"/>
              </w:rPr>
              <w:t xml:space="preserve">Automática: el formulario alimenta el panel en tiempo real</w:t>
            </w:r>
          </w:p>
        </w:tc>
      </w:tr>
      <w:tr>
        <w:tc>
          <w:tcPr>
            <w:tcW w:type="dxa" w:w="2200"/>
            <w:tcMar>
              <w:top w:type="dxa" w:w="80"/>
              <w:left w:type="dxa" w:w="120"/>
              <w:bottom w:type="dxa" w:w="80"/>
              <w:right w:type="dxa" w:w="120"/>
            </w:tcMar>
          </w:tcPr>
          <w:p>
            <w:pPr>
              <w:spacing w:after="0"/>
              <w:jc w:val="left"/>
            </w:pPr>
            <w:r>
              <w:rPr>
                <w:b w:val="false"/>
                <w:bCs w:val="false"/>
                <w:sz w:val="20"/>
                <w:szCs w:val="20"/>
              </w:rPr>
              <w:t xml:space="preserve">Visibilidad</w:t>
            </w:r>
          </w:p>
        </w:tc>
        <w:tc>
          <w:tcPr>
            <w:tcW w:type="dxa" w:w="3400"/>
            <w:tcMar>
              <w:top w:type="dxa" w:w="80"/>
              <w:left w:type="dxa" w:w="120"/>
              <w:bottom w:type="dxa" w:w="80"/>
              <w:right w:type="dxa" w:w="120"/>
            </w:tcMar>
          </w:tcPr>
          <w:p>
            <w:pPr>
              <w:spacing w:after="0"/>
              <w:jc w:val="left"/>
            </w:pPr>
            <w:r>
              <w:rPr>
                <w:b w:val="false"/>
                <w:bCs w:val="false"/>
                <w:sz w:val="20"/>
                <w:szCs w:val="20"/>
              </w:rPr>
              <w:t xml:space="preserve">Solo la ve quien hace la hoja; el resto pregunta (desperdicio: movimientos e inventario de información)</w:t>
            </w:r>
          </w:p>
        </w:tc>
        <w:tc>
          <w:tcPr>
            <w:tcW w:type="dxa" w:w="3400"/>
            <w:tcMar>
              <w:top w:type="dxa" w:w="80"/>
              <w:left w:type="dxa" w:w="120"/>
              <w:bottom w:type="dxa" w:w="80"/>
              <w:right w:type="dxa" w:w="120"/>
            </w:tcMar>
          </w:tcPr>
          <w:p>
            <w:pPr>
              <w:spacing w:after="0"/>
              <w:jc w:val="left"/>
            </w:pPr>
            <w:r>
              <w:rPr>
                <w:b w:val="false"/>
                <w:bCs w:val="false"/>
                <w:sz w:val="20"/>
                <w:szCs w:val="20"/>
              </w:rPr>
              <w:t xml:space="preserve">Panel compartido accesible para los 5 miembros</w:t>
            </w:r>
          </w:p>
        </w:tc>
      </w:tr>
      <w:tr>
        <w:tc>
          <w:tcPr>
            <w:tcW w:type="dxa" w:w="2200"/>
            <w:shd w:fill="F2F2F2" w:val="clear"/>
            <w:tcMar>
              <w:top w:type="dxa" w:w="80"/>
              <w:left w:type="dxa" w:w="120"/>
              <w:bottom w:type="dxa" w:w="80"/>
              <w:right w:type="dxa" w:w="120"/>
            </w:tcMar>
          </w:tcPr>
          <w:p>
            <w:pPr>
              <w:spacing w:after="0"/>
              <w:jc w:val="left"/>
            </w:pPr>
            <w:r>
              <w:rPr>
                <w:b w:val="false"/>
                <w:bCs w:val="false"/>
                <w:sz w:val="20"/>
                <w:szCs w:val="20"/>
              </w:rPr>
              <w:t xml:space="preserve">Decisión</w:t>
            </w:r>
          </w:p>
        </w:tc>
        <w:tc>
          <w:tcPr>
            <w:tcW w:type="dxa" w:w="3400"/>
            <w:shd w:fill="F2F2F2" w:val="clear"/>
            <w:tcMar>
              <w:top w:type="dxa" w:w="80"/>
              <w:left w:type="dxa" w:w="120"/>
              <w:bottom w:type="dxa" w:w="80"/>
              <w:right w:type="dxa" w:w="120"/>
            </w:tcMar>
          </w:tcPr>
          <w:p>
            <w:pPr>
              <w:spacing w:after="0"/>
              <w:jc w:val="left"/>
            </w:pPr>
            <w:r>
              <w:rPr>
                <w:b w:val="false"/>
                <w:bCs w:val="false"/>
                <w:sz w:val="20"/>
                <w:szCs w:val="20"/>
              </w:rPr>
              <w:t xml:space="preserve">A fin de mes, tarde para corregir (cuello de botella)</w:t>
            </w:r>
          </w:p>
        </w:tc>
        <w:tc>
          <w:tcPr>
            <w:tcW w:type="dxa" w:w="3400"/>
            <w:shd w:fill="F2F2F2" w:val="clear"/>
            <w:tcMar>
              <w:top w:type="dxa" w:w="80"/>
              <w:left w:type="dxa" w:w="120"/>
              <w:bottom w:type="dxa" w:w="80"/>
              <w:right w:type="dxa" w:w="120"/>
            </w:tcMar>
          </w:tcPr>
          <w:p>
            <w:pPr>
              <w:spacing w:after="0"/>
              <w:jc w:val="left"/>
            </w:pPr>
            <w:r>
              <w:rPr>
                <w:b w:val="false"/>
                <w:bCs w:val="false"/>
                <w:sz w:val="20"/>
                <w:szCs w:val="20"/>
              </w:rPr>
              <w:t xml:space="preserve">Reunión semanal de 15 min con datos frescos</w:t>
            </w:r>
          </w:p>
        </w:tc>
      </w:tr>
    </w:tbl>
    <w:p>
      <w:pPr>
        <w:spacing w:after="160" w:before="160" w:line="300"/>
        <w:jc w:val="both"/>
      </w:pPr>
      <w:r>
        <w:rPr>
          <w:sz w:val="22"/>
          <w:szCs w:val="22"/>
        </w:rPr>
        <w:t xml:space="preserve">El VSM revela que el mayor cuello de botella está entre el gasto y su consolidación (días o semanas de espera). El MVP ataca exactamente ese punto: reduce el tiempo entre gasto y visibilidad de semanas a segundos.</w:t>
      </w:r>
    </w:p>
    <w:p>
      <w:r>
        <w:br w:type="page"/>
      </w:r>
    </w:p>
    <w:p>
      <w:pPr>
        <w:pStyle w:val="Heading1"/>
        <w:spacing w:after="200" w:before="360"/>
      </w:pPr>
      <w:r>
        <w:rPr>
          <w:b/>
          <w:bCs/>
          <w:color w:val="1F4E79"/>
          <w:sz w:val="30"/>
          <w:szCs w:val="30"/>
        </w:rPr>
        <w:t xml:space="preserve">4. Experimentación y aprendizaje validado</w:t>
      </w:r>
    </w:p>
    <w:p>
      <w:pPr>
        <w:spacing w:after="160" w:line="300"/>
        <w:jc w:val="both"/>
      </w:pPr>
      <w:r>
        <w:rPr>
          <w:sz w:val="22"/>
          <w:szCs w:val="22"/>
        </w:rPr>
        <w:t xml:space="preserve">La experimentación sigue el ciclo Construir–Medir–Aprender: se construye el MVP mínimo, se lanza a un entorno real (la propia familia y familias cercanas), se miden datos concretos y se decide con hechos, no con suposiciones. Se plantean tres hipótesis, ordenadas de mayor a menor riesgo.</w:t>
      </w:r>
    </w:p>
    <w:p>
      <w:pPr>
        <w:pStyle w:val="Heading2"/>
        <w:spacing w:after="160" w:before="280"/>
      </w:pPr>
      <w:r>
        <w:rPr>
          <w:b/>
          <w:bCs/>
          <w:color w:val="1F4E79"/>
          <w:sz w:val="25"/>
          <w:szCs w:val="25"/>
        </w:rPr>
        <w:t xml:space="preserve">4.1. Hipótesis y experimentos</w:t>
      </w:r>
    </w:p>
    <w:p>
      <w:pPr>
        <w:spacing w:after="80" w:before="200"/>
      </w:pPr>
      <w:r>
        <w:rPr>
          <w:b/>
          <w:bCs/>
          <w:color w:val="1F4E79"/>
          <w:sz w:val="22"/>
          <w:szCs w:val="22"/>
        </w:rPr>
        <w:t xml:space="preserve">H1 · Hipótesis de valor — </w:t>
      </w:r>
      <w:r>
        <w:rPr>
          <w:b/>
          <w:bCs/>
          <w:sz w:val="22"/>
          <w:szCs w:val="22"/>
        </w:rPr>
        <w:t xml:space="preserve">Si registrar un gasto cuesta menos de 30 segundos y los datos son visibles para todos, la familia registrará al menos el 90% de sus gastos y reducirá el gasto no esencial un 15% en 8 semanas.</w:t>
      </w:r>
    </w:p>
    <w:p>
      <w:pPr>
        <w:spacing w:after="70" w:line="300"/>
        <w:ind w:left="360"/>
        <w:jc w:val="both"/>
      </w:pPr>
      <w:r>
        <w:rPr>
          <w:b/>
          <w:bCs/>
          <w:i/>
          <w:iCs/>
          <w:sz w:val="22"/>
          <w:szCs w:val="22"/>
        </w:rPr>
        <w:t xml:space="preserve">Tipo de hipótesis: </w:t>
      </w:r>
      <w:r>
        <w:rPr>
          <w:sz w:val="22"/>
          <w:szCs w:val="22"/>
        </w:rPr>
        <w:t xml:space="preserve">de valor (¿el producto resuelve el problema?). Es la más arriesgada: si nadie registra, no hay producto.</w:t>
      </w:r>
    </w:p>
    <w:p>
      <w:pPr>
        <w:spacing w:after="70" w:line="300"/>
        <w:ind w:left="360"/>
        <w:jc w:val="both"/>
      </w:pPr>
      <w:r>
        <w:rPr>
          <w:b/>
          <w:bCs/>
          <w:i/>
          <w:iCs/>
          <w:sz w:val="22"/>
          <w:szCs w:val="22"/>
        </w:rPr>
        <w:t xml:space="preserve">Experimento: </w:t>
      </w:r>
      <w:r>
        <w:rPr>
          <w:sz w:val="22"/>
          <w:szCs w:val="22"/>
        </w:rPr>
        <w:t xml:space="preserve">piloto de 8 semanas con la propia familia (5 personas) usando el MVP funcional. Las 2 primeras semanas sirven de línea base (se registra sin panel visible ni presupuesto); de la semana 3 a la 8 se activa el panel compartido, las alertas y la reunión dominical.</w:t>
      </w:r>
    </w:p>
    <w:p>
      <w:pPr>
        <w:spacing w:after="70" w:line="300"/>
        <w:ind w:left="360"/>
        <w:jc w:val="both"/>
      </w:pPr>
      <w:r>
        <w:rPr>
          <w:b/>
          <w:bCs/>
          <w:i/>
          <w:iCs/>
          <w:sz w:val="22"/>
          <w:szCs w:val="22"/>
        </w:rPr>
        <w:t xml:space="preserve">Datos que se recogen: </w:t>
      </w:r>
      <w:r>
        <w:rPr>
          <w:sz w:val="22"/>
          <w:szCs w:val="22"/>
        </w:rPr>
        <w:t xml:space="preserve">porcentaje de gastos registrados frente al extracto bancario (medida de exhaustividad), tiempo medio de registro (cronometrado), gasto total por categoría y semana, número de registros por miembro y asistencia a la reunión semanal. Todo queda recogido automáticamente en la hoja de cálculo.</w:t>
      </w:r>
    </w:p>
    <w:p>
      <w:pPr>
        <w:spacing w:after="70" w:line="300"/>
        <w:ind w:left="360"/>
        <w:jc w:val="both"/>
      </w:pPr>
      <w:r>
        <w:rPr>
          <w:b/>
          <w:bCs/>
          <w:i/>
          <w:iCs/>
          <w:sz w:val="22"/>
          <w:szCs w:val="22"/>
        </w:rPr>
        <w:t xml:space="preserve">Criterio de validación: </w:t>
      </w:r>
      <w:r>
        <w:rPr>
          <w:sz w:val="22"/>
          <w:szCs w:val="22"/>
        </w:rPr>
        <w:t xml:space="preserve">se valida si el registro alcanza el 90% de los movimientos reales, el tiempo medio es inferior a 30 segundos y el gasto no esencial de las semanas 3-8 es al menos un 15% inferior a la línea base. Si el registro cae por debajo del 60%, la hipótesis se invalida y hay que replantear el mecanismo de captura (por ejemplo, foto del ticket o importación bancaria).</w:t>
      </w:r>
    </w:p>
    <w:p>
      <w:pPr>
        <w:spacing w:after="80" w:before="200"/>
      </w:pPr>
      <w:r>
        <w:rPr>
          <w:b/>
          <w:bCs/>
          <w:color w:val="1F4E79"/>
          <w:sz w:val="22"/>
          <w:szCs w:val="22"/>
        </w:rPr>
        <w:t xml:space="preserve">H2 · Hipótesis de implicación (adolescentes) — </w:t>
      </w:r>
      <w:r>
        <w:rPr>
          <w:b/>
          <w:bCs/>
          <w:sz w:val="22"/>
          <w:szCs w:val="22"/>
        </w:rPr>
        <w:t xml:space="preserve">Si los adolescentes gestionan su paga con retos de ahorro gamificados, al menos 2 de los 3 mantendrán el registro semanal y ahorrarán un 20% de su paga durante 2 meses.</w:t>
      </w:r>
    </w:p>
    <w:p>
      <w:pPr>
        <w:spacing w:after="70" w:line="300"/>
        <w:ind w:left="360"/>
        <w:jc w:val="both"/>
      </w:pPr>
      <w:r>
        <w:rPr>
          <w:b/>
          <w:bCs/>
          <w:i/>
          <w:iCs/>
          <w:sz w:val="22"/>
          <w:szCs w:val="22"/>
        </w:rPr>
        <w:t xml:space="preserve">Tipo de hipótesis: </w:t>
      </w:r>
      <w:r>
        <w:rPr>
          <w:sz w:val="22"/>
          <w:szCs w:val="22"/>
        </w:rPr>
        <w:t xml:space="preserve">de valor, centrada en el segmento diferencial de Hucha: sin implicación de los hijos, la propuesta pierde su elemento distintivo.</w:t>
      </w:r>
    </w:p>
    <w:p>
      <w:pPr>
        <w:spacing w:after="70" w:line="300"/>
        <w:ind w:left="360"/>
        <w:jc w:val="both"/>
      </w:pPr>
      <w:r>
        <w:rPr>
          <w:b/>
          <w:bCs/>
          <w:i/>
          <w:iCs/>
          <w:sz w:val="22"/>
          <w:szCs w:val="22"/>
        </w:rPr>
        <w:t xml:space="preserve">Experimento: </w:t>
      </w:r>
      <w:r>
        <w:rPr>
          <w:sz w:val="22"/>
          <w:szCs w:val="22"/>
        </w:rPr>
        <w:t xml:space="preserve">durante el mismo piloto, cada adolescente activa su pestaña con paga, gastos y un reto de ahorro con recompensa pactada. A mitad de piloto se hace una entrevista corta a cada uno (qué les motiva, qué les aburre).</w:t>
      </w:r>
    </w:p>
    <w:p>
      <w:pPr>
        <w:spacing w:after="70" w:line="300"/>
        <w:ind w:left="360"/>
        <w:jc w:val="both"/>
      </w:pPr>
      <w:r>
        <w:rPr>
          <w:b/>
          <w:bCs/>
          <w:i/>
          <w:iCs/>
          <w:sz w:val="22"/>
          <w:szCs w:val="22"/>
        </w:rPr>
        <w:t xml:space="preserve">Datos que se recogen: </w:t>
      </w:r>
      <w:r>
        <w:rPr>
          <w:sz w:val="22"/>
          <w:szCs w:val="22"/>
        </w:rPr>
        <w:t xml:space="preserve">registros semanales por adolescente, porcentaje de paga ahorrada, retos completados y respuestas cualitativas de las entrevistas (motivaciones y frenos, en sus propias palabras).</w:t>
      </w:r>
    </w:p>
    <w:p>
      <w:pPr>
        <w:spacing w:after="70" w:line="300"/>
        <w:ind w:left="360"/>
        <w:jc w:val="both"/>
      </w:pPr>
      <w:r>
        <w:rPr>
          <w:b/>
          <w:bCs/>
          <w:i/>
          <w:iCs/>
          <w:sz w:val="22"/>
          <w:szCs w:val="22"/>
        </w:rPr>
        <w:t xml:space="preserve">Criterio de validación: </w:t>
      </w:r>
      <w:r>
        <w:rPr>
          <w:sz w:val="22"/>
          <w:szCs w:val="22"/>
        </w:rPr>
        <w:t xml:space="preserve">se valida si al menos 2 de 3 adolescentes registran cada semana y alcanzan el 20% de ahorro. Si solo lo hace uno o ninguno, se analizan las entrevistas para iterar la mecánica (¿recompensa poco atractiva?, ¿demasiada supervisión parental?).</w:t>
      </w:r>
    </w:p>
    <w:p>
      <w:pPr>
        <w:spacing w:after="80" w:before="200"/>
      </w:pPr>
      <w:r>
        <w:rPr>
          <w:b/>
          <w:bCs/>
          <w:color w:val="1F4E79"/>
          <w:sz w:val="22"/>
          <w:szCs w:val="22"/>
        </w:rPr>
        <w:t xml:space="preserve">H3 · Hipótesis de mercado — </w:t>
      </w:r>
      <w:r>
        <w:rPr>
          <w:b/>
          <w:bCs/>
          <w:sz w:val="22"/>
          <w:szCs w:val="22"/>
        </w:rPr>
        <w:t xml:space="preserve">El problema no es solo de nuestra familia: al menos el 8% de las familias que visiten la landing page dejarán su correo para probar Hucha.</w:t>
      </w:r>
    </w:p>
    <w:p>
      <w:pPr>
        <w:spacing w:after="70" w:line="300"/>
        <w:ind w:left="360"/>
        <w:jc w:val="both"/>
      </w:pPr>
      <w:r>
        <w:rPr>
          <w:b/>
          <w:bCs/>
          <w:i/>
          <w:iCs/>
          <w:sz w:val="22"/>
          <w:szCs w:val="22"/>
        </w:rPr>
        <w:t xml:space="preserve">Tipo de hipótesis: </w:t>
      </w:r>
      <w:r>
        <w:rPr>
          <w:sz w:val="22"/>
          <w:szCs w:val="22"/>
        </w:rPr>
        <w:t xml:space="preserve">de crecimiento (¿existe demanda más allá del caso propio?). Determina si tiene sentido invertir en desarrollar la app real.</w:t>
      </w:r>
    </w:p>
    <w:p>
      <w:pPr>
        <w:spacing w:after="70" w:line="300"/>
        <w:ind w:left="360"/>
        <w:jc w:val="both"/>
      </w:pPr>
      <w:r>
        <w:rPr>
          <w:b/>
          <w:bCs/>
          <w:i/>
          <w:iCs/>
          <w:sz w:val="22"/>
          <w:szCs w:val="22"/>
        </w:rPr>
        <w:t xml:space="preserve">Experimento: </w:t>
      </w:r>
      <w:r>
        <w:rPr>
          <w:sz w:val="22"/>
          <w:szCs w:val="22"/>
        </w:rPr>
        <w:t xml:space="preserve">publicar la landing page y difundirla durante 3 semanas en grupos de madres y padres (AMPA, grupos locales, redes), con un objetivo de 300 visitas. Prueba adicional: entrevistas de problema con 5 familias con adolescentes, preguntando por cómo gestionan hoy su economía (sin mencionar la solución primero).</w:t>
      </w:r>
    </w:p>
    <w:p>
      <w:pPr>
        <w:spacing w:after="70" w:line="300"/>
        <w:ind w:left="360"/>
        <w:jc w:val="both"/>
      </w:pPr>
      <w:r>
        <w:rPr>
          <w:b/>
          <w:bCs/>
          <w:i/>
          <w:iCs/>
          <w:sz w:val="22"/>
          <w:szCs w:val="22"/>
        </w:rPr>
        <w:t xml:space="preserve">Datos que se recogen: </w:t>
      </w:r>
      <w:r>
        <w:rPr>
          <w:sz w:val="22"/>
          <w:szCs w:val="22"/>
        </w:rPr>
        <w:t xml:space="preserve">visitas a la landing, tasa de conversión a correo (registros/visitas), origen del tráfico y patrones repetidos en las entrevistas (¿mencionan espontáneamente el descontrol del gasto o la paga de los hijos?).</w:t>
      </w:r>
    </w:p>
    <w:p>
      <w:pPr>
        <w:spacing w:after="70" w:line="300"/>
        <w:ind w:left="360"/>
        <w:jc w:val="both"/>
      </w:pPr>
      <w:r>
        <w:rPr>
          <w:b/>
          <w:bCs/>
          <w:i/>
          <w:iCs/>
          <w:sz w:val="22"/>
          <w:szCs w:val="22"/>
        </w:rPr>
        <w:t xml:space="preserve">Criterio de validación: </w:t>
      </w:r>
      <w:r>
        <w:rPr>
          <w:sz w:val="22"/>
          <w:szCs w:val="22"/>
        </w:rPr>
        <w:t xml:space="preserve">se valida con una conversión igual o superior al 8% y si al menos 3 de las 5 familias entrevistadas describen el problema sin que se les sugiera. Entre el 3% y el 8%, se itera el mensaje de la landing; por debajo del 3%, se cuestiona el mercado.</w:t>
      </w:r>
    </w:p>
    <w:p>
      <w:r>
        <w:br w:type="page"/>
      </w:r>
    </w:p>
    <w:p>
      <w:pPr>
        <w:pStyle w:val="Heading2"/>
        <w:spacing w:after="160" w:before="280"/>
      </w:pPr>
      <w:r>
        <w:rPr>
          <w:b/>
          <w:bCs/>
          <w:color w:val="1F4E79"/>
          <w:sz w:val="25"/>
          <w:szCs w:val="25"/>
        </w:rPr>
        <w:t xml:space="preserve">4.2. Recogida y análisis de los datos</w:t>
      </w:r>
    </w:p>
    <w:p>
      <w:pPr>
        <w:pStyle w:val="ListParagraph"/>
        <w:numPr>
          <w:ilvl w:val="0"/>
          <w:numId w:val="2"/>
        </w:numPr>
        <w:spacing w:after="100" w:line="300"/>
        <w:jc w:val="both"/>
      </w:pPr>
      <w:r>
        <w:rPr>
          <w:b/>
          <w:bCs/>
          <w:sz w:val="22"/>
          <w:szCs w:val="22"/>
        </w:rPr>
        <w:t xml:space="preserve">Recogida automática: </w:t>
      </w:r>
      <w:r>
        <w:rPr>
          <w:sz w:val="22"/>
          <w:szCs w:val="22"/>
        </w:rPr>
        <w:t xml:space="preserve">cada envío del formulario queda registrado con fecha, hora, autor, importe y categoría; la landing registra visitas y correos. Se evita cualquier transcripción manual (desperdicio y fuente de errores, en línea con el Poka-Yoke).</w:t>
      </w:r>
    </w:p>
    <w:p>
      <w:pPr>
        <w:pStyle w:val="ListParagraph"/>
        <w:numPr>
          <w:ilvl w:val="0"/>
          <w:numId w:val="2"/>
        </w:numPr>
        <w:spacing w:after="100" w:line="300"/>
        <w:jc w:val="both"/>
      </w:pPr>
      <w:r>
        <w:rPr>
          <w:b/>
          <w:bCs/>
          <w:sz w:val="22"/>
          <w:szCs w:val="22"/>
        </w:rPr>
        <w:t xml:space="preserve">Cuadro de métricas semanal: </w:t>
      </w:r>
      <w:r>
        <w:rPr>
          <w:sz w:val="22"/>
          <w:szCs w:val="22"/>
        </w:rPr>
        <w:t xml:space="preserve">una pestaña del panel resume los indicadores accionables de cada hipótesis (exhaustividad del registro, gasto no esencial vs. línea base, ahorro por adolescente, conversión de la landing). Se comparan cohortes semanales para ver tendencias, no solo acumulados.</w:t>
      </w:r>
    </w:p>
    <w:p>
      <w:pPr>
        <w:pStyle w:val="ListParagraph"/>
        <w:numPr>
          <w:ilvl w:val="0"/>
          <w:numId w:val="2"/>
        </w:numPr>
        <w:spacing w:after="100" w:line="300"/>
        <w:jc w:val="both"/>
      </w:pPr>
      <w:r>
        <w:rPr>
          <w:b/>
          <w:bCs/>
          <w:sz w:val="22"/>
          <w:szCs w:val="22"/>
        </w:rPr>
        <w:t xml:space="preserve">Análisis cualitativo: </w:t>
      </w:r>
      <w:r>
        <w:rPr>
          <w:sz w:val="22"/>
          <w:szCs w:val="22"/>
        </w:rPr>
        <w:t xml:space="preserve">las entrevistas (adolescentes y familias externas) se resumen en patrones: frases repetidas, motivaciones y objeciones. Los datos cuantitativos dicen qué ocurre; las entrevistas explican por qué.</w:t>
      </w:r>
    </w:p>
    <w:p>
      <w:pPr>
        <w:pStyle w:val="ListParagraph"/>
        <w:numPr>
          <w:ilvl w:val="0"/>
          <w:numId w:val="2"/>
        </w:numPr>
        <w:spacing w:after="100" w:line="300"/>
        <w:jc w:val="both"/>
      </w:pPr>
      <w:r>
        <w:rPr>
          <w:b/>
          <w:bCs/>
          <w:sz w:val="22"/>
          <w:szCs w:val="22"/>
        </w:rPr>
        <w:t xml:space="preserve">Ritmo de análisis: </w:t>
      </w:r>
      <w:r>
        <w:rPr>
          <w:sz w:val="22"/>
          <w:szCs w:val="22"/>
        </w:rPr>
        <w:t xml:space="preserve">revisión ligera cada domingo (reunión familiar + registro Kaizen) y análisis completo en las semanas 4 y 8, donde se toman las decisiones de iteración.</w:t>
      </w:r>
    </w:p>
    <w:p>
      <w:pPr>
        <w:pStyle w:val="Heading2"/>
        <w:spacing w:after="160" w:before="280"/>
      </w:pPr>
      <w:r>
        <w:rPr>
          <w:b/>
          <w:bCs/>
          <w:color w:val="1F4E79"/>
          <w:sz w:val="25"/>
          <w:szCs w:val="25"/>
        </w:rPr>
        <w:t xml:space="preserve">4.3. Cómo se usa el aprendizaje para iterar: perseverar o pivotar</w:t>
      </w:r>
    </w:p>
    <w:p>
      <w:pPr>
        <w:spacing w:after="160" w:line="300"/>
        <w:jc w:val="both"/>
      </w:pPr>
      <w:r>
        <w:rPr>
          <w:sz w:val="22"/>
          <w:szCs w:val="22"/>
        </w:rPr>
        <w:t xml:space="preserve">Cada hipótesis conduce a una decisión explícita al final del ciclo:</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500"/>
        <w:gridCol w:w="3800"/>
        <w:gridCol w:w="3700"/>
      </w:tblGrid>
      <w:tr>
        <w:trPr>
          <w:tblHeader/>
        </w:trPr>
        <w:tc>
          <w:tcPr>
            <w:tcW w:type="dxa" w:w="1500"/>
            <w:shd w:fill="DCE9F5" w:val="clear"/>
            <w:tcMar>
              <w:top w:type="dxa" w:w="80"/>
              <w:left w:type="dxa" w:w="120"/>
              <w:bottom w:type="dxa" w:w="80"/>
              <w:right w:type="dxa" w:w="120"/>
            </w:tcMar>
          </w:tcPr>
          <w:p>
            <w:pPr>
              <w:spacing w:after="0"/>
              <w:jc w:val="center"/>
            </w:pPr>
            <w:r>
              <w:rPr>
                <w:b/>
                <w:bCs/>
                <w:sz w:val="20"/>
                <w:szCs w:val="20"/>
              </w:rPr>
              <w:t xml:space="preserve">Resultado</w:t>
            </w:r>
          </w:p>
        </w:tc>
        <w:tc>
          <w:tcPr>
            <w:tcW w:type="dxa" w:w="3800"/>
            <w:shd w:fill="DCE9F5" w:val="clear"/>
            <w:tcMar>
              <w:top w:type="dxa" w:w="80"/>
              <w:left w:type="dxa" w:w="120"/>
              <w:bottom w:type="dxa" w:w="80"/>
              <w:right w:type="dxa" w:w="120"/>
            </w:tcMar>
          </w:tcPr>
          <w:p>
            <w:pPr>
              <w:spacing w:after="0"/>
              <w:jc w:val="center"/>
            </w:pPr>
            <w:r>
              <w:rPr>
                <w:b/>
                <w:bCs/>
                <w:sz w:val="20"/>
                <w:szCs w:val="20"/>
              </w:rPr>
              <w:t xml:space="preserve">Aprendizaje validado</w:t>
            </w:r>
          </w:p>
        </w:tc>
        <w:tc>
          <w:tcPr>
            <w:tcW w:type="dxa" w:w="3700"/>
            <w:shd w:fill="DCE9F5" w:val="clear"/>
            <w:tcMar>
              <w:top w:type="dxa" w:w="80"/>
              <w:left w:type="dxa" w:w="120"/>
              <w:bottom w:type="dxa" w:w="80"/>
              <w:right w:type="dxa" w:w="120"/>
            </w:tcMar>
          </w:tcPr>
          <w:p>
            <w:pPr>
              <w:spacing w:after="0"/>
              <w:jc w:val="center"/>
            </w:pPr>
            <w:r>
              <w:rPr>
                <w:b/>
                <w:bCs/>
                <w:sz w:val="20"/>
                <w:szCs w:val="20"/>
              </w:rPr>
              <w:t xml:space="preserve">Iteración de la propuesta de valor</w:t>
            </w:r>
          </w:p>
        </w:tc>
      </w:tr>
      <w:tr>
        <w:tc>
          <w:tcPr>
            <w:tcW w:type="dxa" w:w="1500"/>
            <w:tcMar>
              <w:top w:type="dxa" w:w="80"/>
              <w:left w:type="dxa" w:w="120"/>
              <w:bottom w:type="dxa" w:w="80"/>
              <w:right w:type="dxa" w:w="120"/>
            </w:tcMar>
          </w:tcPr>
          <w:p>
            <w:pPr>
              <w:spacing w:after="0"/>
              <w:jc w:val="left"/>
            </w:pPr>
            <w:r>
              <w:rPr>
                <w:b w:val="false"/>
                <w:bCs w:val="false"/>
                <w:sz w:val="20"/>
                <w:szCs w:val="20"/>
              </w:rPr>
              <w:t xml:space="preserve">H1 se valida</w:t>
            </w:r>
          </w:p>
        </w:tc>
        <w:tc>
          <w:tcPr>
            <w:tcW w:type="dxa" w:w="3800"/>
            <w:tcMar>
              <w:top w:type="dxa" w:w="80"/>
              <w:left w:type="dxa" w:w="120"/>
              <w:bottom w:type="dxa" w:w="80"/>
              <w:right w:type="dxa" w:w="120"/>
            </w:tcMar>
          </w:tcPr>
          <w:p>
            <w:pPr>
              <w:spacing w:after="0"/>
              <w:jc w:val="left"/>
            </w:pPr>
            <w:r>
              <w:rPr>
                <w:b w:val="false"/>
                <w:bCs w:val="false"/>
                <w:sz w:val="20"/>
                <w:szCs w:val="20"/>
              </w:rPr>
              <w:t xml:space="preserve">El registro sin fricción + visibilidad compartida reduce el gasto no esencial: el producto aporta valor real</w:t>
            </w:r>
          </w:p>
        </w:tc>
        <w:tc>
          <w:tcPr>
            <w:tcW w:type="dxa" w:w="3700"/>
            <w:tcMar>
              <w:top w:type="dxa" w:w="80"/>
              <w:left w:type="dxa" w:w="120"/>
              <w:bottom w:type="dxa" w:w="80"/>
              <w:right w:type="dxa" w:w="120"/>
            </w:tcMar>
          </w:tcPr>
          <w:p>
            <w:pPr>
              <w:spacing w:after="0"/>
              <w:jc w:val="left"/>
            </w:pPr>
            <w:r>
              <w:rPr>
                <w:b w:val="false"/>
                <w:bCs w:val="false"/>
                <w:sz w:val="20"/>
                <w:szCs w:val="20"/>
              </w:rPr>
              <w:t xml:space="preserve">Perseverar: priorizar en la app real exactamente las funciones usadas en el MVP (formulario rápido, panel, alertas) y descartar las no usadas</w:t>
            </w:r>
          </w:p>
        </w:tc>
      </w:tr>
      <w:tr>
        <w:tc>
          <w:tcPr>
            <w:tcW w:type="dxa" w:w="1500"/>
            <w:shd w:fill="F2F2F2" w:val="clear"/>
            <w:tcMar>
              <w:top w:type="dxa" w:w="80"/>
              <w:left w:type="dxa" w:w="120"/>
              <w:bottom w:type="dxa" w:w="80"/>
              <w:right w:type="dxa" w:w="120"/>
            </w:tcMar>
          </w:tcPr>
          <w:p>
            <w:pPr>
              <w:spacing w:after="0"/>
              <w:jc w:val="left"/>
            </w:pPr>
            <w:r>
              <w:rPr>
                <w:b w:val="false"/>
                <w:bCs w:val="false"/>
                <w:sz w:val="20"/>
                <w:szCs w:val="20"/>
              </w:rPr>
              <w:t xml:space="preserve">H1 no se valida</w:t>
            </w:r>
          </w:p>
        </w:tc>
        <w:tc>
          <w:tcPr>
            <w:tcW w:type="dxa" w:w="3800"/>
            <w:shd w:fill="F2F2F2" w:val="clear"/>
            <w:tcMar>
              <w:top w:type="dxa" w:w="80"/>
              <w:left w:type="dxa" w:w="120"/>
              <w:bottom w:type="dxa" w:w="80"/>
              <w:right w:type="dxa" w:w="120"/>
            </w:tcMar>
          </w:tcPr>
          <w:p>
            <w:pPr>
              <w:spacing w:after="0"/>
              <w:jc w:val="left"/>
            </w:pPr>
            <w:r>
              <w:rPr>
                <w:b w:val="false"/>
                <w:bCs w:val="false"/>
                <w:sz w:val="20"/>
                <w:szCs w:val="20"/>
              </w:rPr>
              <w:t xml:space="preserve">El problema no es la visibilidad sino el esfuerzo de registrar</w:t>
            </w:r>
          </w:p>
        </w:tc>
        <w:tc>
          <w:tcPr>
            <w:tcW w:type="dxa" w:w="3700"/>
            <w:shd w:fill="F2F2F2" w:val="clear"/>
            <w:tcMar>
              <w:top w:type="dxa" w:w="80"/>
              <w:left w:type="dxa" w:w="120"/>
              <w:bottom w:type="dxa" w:w="80"/>
              <w:right w:type="dxa" w:w="120"/>
            </w:tcMar>
          </w:tcPr>
          <w:p>
            <w:pPr>
              <w:spacing w:after="0"/>
              <w:jc w:val="left"/>
            </w:pPr>
            <w:r>
              <w:rPr>
                <w:b w:val="false"/>
                <w:bCs w:val="false"/>
                <w:sz w:val="20"/>
                <w:szCs w:val="20"/>
              </w:rPr>
              <w:t xml:space="preserve">Pivotar de solución: sustituir el registro manual por captura automática (foto de ticket / conexión bancaria) y repetir el piloto</w:t>
            </w:r>
          </w:p>
        </w:tc>
      </w:tr>
      <w:tr>
        <w:tc>
          <w:tcPr>
            <w:tcW w:type="dxa" w:w="1500"/>
            <w:tcMar>
              <w:top w:type="dxa" w:w="80"/>
              <w:left w:type="dxa" w:w="120"/>
              <w:bottom w:type="dxa" w:w="80"/>
              <w:right w:type="dxa" w:w="120"/>
            </w:tcMar>
          </w:tcPr>
          <w:p>
            <w:pPr>
              <w:spacing w:after="0"/>
              <w:jc w:val="left"/>
            </w:pPr>
            <w:r>
              <w:rPr>
                <w:b w:val="false"/>
                <w:bCs w:val="false"/>
                <w:sz w:val="20"/>
                <w:szCs w:val="20"/>
              </w:rPr>
              <w:t xml:space="preserve">H2 se valida</w:t>
            </w:r>
          </w:p>
        </w:tc>
        <w:tc>
          <w:tcPr>
            <w:tcW w:type="dxa" w:w="3800"/>
            <w:tcMar>
              <w:top w:type="dxa" w:w="80"/>
              <w:left w:type="dxa" w:w="120"/>
              <w:bottom w:type="dxa" w:w="80"/>
              <w:right w:type="dxa" w:w="120"/>
            </w:tcMar>
          </w:tcPr>
          <w:p>
            <w:pPr>
              <w:spacing w:after="0"/>
              <w:jc w:val="left"/>
            </w:pPr>
            <w:r>
              <w:rPr>
                <w:b w:val="false"/>
                <w:bCs w:val="false"/>
                <w:sz w:val="20"/>
                <w:szCs w:val="20"/>
              </w:rPr>
              <w:t xml:space="preserve">La gamificación engancha a los adolescentes: es el diferencial de Hucha</w:t>
            </w:r>
          </w:p>
        </w:tc>
        <w:tc>
          <w:tcPr>
            <w:tcW w:type="dxa" w:w="3700"/>
            <w:tcMar>
              <w:top w:type="dxa" w:w="80"/>
              <w:left w:type="dxa" w:w="120"/>
              <w:bottom w:type="dxa" w:w="80"/>
              <w:right w:type="dxa" w:w="120"/>
            </w:tcMar>
          </w:tcPr>
          <w:p>
            <w:pPr>
              <w:spacing w:after="0"/>
              <w:jc w:val="left"/>
            </w:pPr>
            <w:r>
              <w:rPr>
                <w:b w:val="false"/>
                <w:bCs w:val="false"/>
                <w:sz w:val="20"/>
                <w:szCs w:val="20"/>
              </w:rPr>
              <w:t xml:space="preserve">Perseverar y reforzar: más retos, logros compartidos entre hermanos</w:t>
            </w:r>
          </w:p>
        </w:tc>
      </w:tr>
      <w:tr>
        <w:tc>
          <w:tcPr>
            <w:tcW w:type="dxa" w:w="1500"/>
            <w:shd w:fill="F2F2F2" w:val="clear"/>
            <w:tcMar>
              <w:top w:type="dxa" w:w="80"/>
              <w:left w:type="dxa" w:w="120"/>
              <w:bottom w:type="dxa" w:w="80"/>
              <w:right w:type="dxa" w:w="120"/>
            </w:tcMar>
          </w:tcPr>
          <w:p>
            <w:pPr>
              <w:spacing w:after="0"/>
              <w:jc w:val="left"/>
            </w:pPr>
            <w:r>
              <w:rPr>
                <w:b w:val="false"/>
                <w:bCs w:val="false"/>
                <w:sz w:val="20"/>
                <w:szCs w:val="20"/>
              </w:rPr>
              <w:t xml:space="preserve">H2 no se valida</w:t>
            </w:r>
          </w:p>
        </w:tc>
        <w:tc>
          <w:tcPr>
            <w:tcW w:type="dxa" w:w="3800"/>
            <w:shd w:fill="F2F2F2" w:val="clear"/>
            <w:tcMar>
              <w:top w:type="dxa" w:w="80"/>
              <w:left w:type="dxa" w:w="120"/>
              <w:bottom w:type="dxa" w:w="80"/>
              <w:right w:type="dxa" w:w="120"/>
            </w:tcMar>
          </w:tcPr>
          <w:p>
            <w:pPr>
              <w:spacing w:after="0"/>
              <w:jc w:val="left"/>
            </w:pPr>
            <w:r>
              <w:rPr>
                <w:b w:val="false"/>
                <w:bCs w:val="false"/>
                <w:sz w:val="20"/>
                <w:szCs w:val="20"/>
              </w:rPr>
              <w:t xml:space="preserve">Los adolescentes no quieren supervisión parental de su paga</w:t>
            </w:r>
          </w:p>
        </w:tc>
        <w:tc>
          <w:tcPr>
            <w:tcW w:type="dxa" w:w="3700"/>
            <w:shd w:fill="F2F2F2" w:val="clear"/>
            <w:tcMar>
              <w:top w:type="dxa" w:w="80"/>
              <w:left w:type="dxa" w:w="120"/>
              <w:bottom w:type="dxa" w:w="80"/>
              <w:right w:type="dxa" w:w="120"/>
            </w:tcMar>
          </w:tcPr>
          <w:p>
            <w:pPr>
              <w:spacing w:after="0"/>
              <w:jc w:val="left"/>
            </w:pPr>
            <w:r>
              <w:rPr>
                <w:b w:val="false"/>
                <w:bCs w:val="false"/>
                <w:sz w:val="20"/>
                <w:szCs w:val="20"/>
              </w:rPr>
              <w:t xml:space="preserve">Pivotar de segmento: Hucha se centra en los adultos y el modo adolescente se rediseña como app independiente y privada para el hijo</w:t>
            </w:r>
          </w:p>
        </w:tc>
      </w:tr>
      <w:tr>
        <w:tc>
          <w:tcPr>
            <w:tcW w:type="dxa" w:w="1500"/>
            <w:tcMar>
              <w:top w:type="dxa" w:w="80"/>
              <w:left w:type="dxa" w:w="120"/>
              <w:bottom w:type="dxa" w:w="80"/>
              <w:right w:type="dxa" w:w="120"/>
            </w:tcMar>
          </w:tcPr>
          <w:p>
            <w:pPr>
              <w:spacing w:after="0"/>
              <w:jc w:val="left"/>
            </w:pPr>
            <w:r>
              <w:rPr>
                <w:b w:val="false"/>
                <w:bCs w:val="false"/>
                <w:sz w:val="20"/>
                <w:szCs w:val="20"/>
              </w:rPr>
              <w:t xml:space="preserve">H3 se valida</w:t>
            </w:r>
          </w:p>
        </w:tc>
        <w:tc>
          <w:tcPr>
            <w:tcW w:type="dxa" w:w="3800"/>
            <w:tcMar>
              <w:top w:type="dxa" w:w="80"/>
              <w:left w:type="dxa" w:w="120"/>
              <w:bottom w:type="dxa" w:w="80"/>
              <w:right w:type="dxa" w:w="120"/>
            </w:tcMar>
          </w:tcPr>
          <w:p>
            <w:pPr>
              <w:spacing w:after="0"/>
              <w:jc w:val="left"/>
            </w:pPr>
            <w:r>
              <w:rPr>
                <w:b w:val="false"/>
                <w:bCs w:val="false"/>
                <w:sz w:val="20"/>
                <w:szCs w:val="20"/>
              </w:rPr>
              <w:t xml:space="preserve">Existe demanda externa: el problema es general</w:t>
            </w:r>
          </w:p>
        </w:tc>
        <w:tc>
          <w:tcPr>
            <w:tcW w:type="dxa" w:w="3700"/>
            <w:tcMar>
              <w:top w:type="dxa" w:w="80"/>
              <w:left w:type="dxa" w:w="120"/>
              <w:bottom w:type="dxa" w:w="80"/>
              <w:right w:type="dxa" w:w="120"/>
            </w:tcMar>
          </w:tcPr>
          <w:p>
            <w:pPr>
              <w:spacing w:after="0"/>
              <w:jc w:val="left"/>
            </w:pPr>
            <w:r>
              <w:rPr>
                <w:b w:val="false"/>
                <w:bCs w:val="false"/>
                <w:sz w:val="20"/>
                <w:szCs w:val="20"/>
              </w:rPr>
              <w:t xml:space="preserve">Iniciar el desarrollo de la app real con las funciones validadas en H1/H2, invitando a los correos captados a la beta</w:t>
            </w:r>
          </w:p>
        </w:tc>
      </w:tr>
      <w:tr>
        <w:tc>
          <w:tcPr>
            <w:tcW w:type="dxa" w:w="1500"/>
            <w:shd w:fill="F2F2F2" w:val="clear"/>
            <w:tcMar>
              <w:top w:type="dxa" w:w="80"/>
              <w:left w:type="dxa" w:w="120"/>
              <w:bottom w:type="dxa" w:w="80"/>
              <w:right w:type="dxa" w:w="120"/>
            </w:tcMar>
          </w:tcPr>
          <w:p>
            <w:pPr>
              <w:spacing w:after="0"/>
              <w:jc w:val="left"/>
            </w:pPr>
            <w:r>
              <w:rPr>
                <w:b w:val="false"/>
                <w:bCs w:val="false"/>
                <w:sz w:val="20"/>
                <w:szCs w:val="20"/>
              </w:rPr>
              <w:t xml:space="preserve">H3 no se valida</w:t>
            </w:r>
          </w:p>
        </w:tc>
        <w:tc>
          <w:tcPr>
            <w:tcW w:type="dxa" w:w="3800"/>
            <w:shd w:fill="F2F2F2" w:val="clear"/>
            <w:tcMar>
              <w:top w:type="dxa" w:w="80"/>
              <w:left w:type="dxa" w:w="120"/>
              <w:bottom w:type="dxa" w:w="80"/>
              <w:right w:type="dxa" w:w="120"/>
            </w:tcMar>
          </w:tcPr>
          <w:p>
            <w:pPr>
              <w:spacing w:after="0"/>
              <w:jc w:val="left"/>
            </w:pPr>
            <w:r>
              <w:rPr>
                <w:b w:val="false"/>
                <w:bCs w:val="false"/>
                <w:sz w:val="20"/>
                <w:szCs w:val="20"/>
              </w:rPr>
              <w:t xml:space="preserve">El problema existe pero no moviliza (o el mensaje no conecta)</w:t>
            </w:r>
          </w:p>
        </w:tc>
        <w:tc>
          <w:tcPr>
            <w:tcW w:type="dxa" w:w="3700"/>
            <w:shd w:fill="F2F2F2" w:val="clear"/>
            <w:tcMar>
              <w:top w:type="dxa" w:w="80"/>
              <w:left w:type="dxa" w:w="120"/>
              <w:bottom w:type="dxa" w:w="80"/>
              <w:right w:type="dxa" w:w="120"/>
            </w:tcMar>
          </w:tcPr>
          <w:p>
            <w:pPr>
              <w:spacing w:after="0"/>
              <w:jc w:val="left"/>
            </w:pPr>
            <w:r>
              <w:rPr>
                <w:b w:val="false"/>
                <w:bCs w:val="false"/>
                <w:sz w:val="20"/>
                <w:szCs w:val="20"/>
              </w:rPr>
              <w:t xml:space="preserve">Iterar el mensaje y el canal; si tras 2 iteraciones sigue sin tracción, mantener Hucha como herramienta doméstica sin inversión adicional (evitar el desperdicio de construir algo que nadie quiere)</w:t>
            </w:r>
          </w:p>
        </w:tc>
      </w:tr>
    </w:tbl>
    <w:p>
      <w:pPr>
        <w:spacing w:after="160" w:before="160" w:line="300"/>
        <w:jc w:val="both"/>
      </w:pPr>
      <w:r>
        <w:rPr>
          <w:sz w:val="22"/>
          <w:szCs w:val="22"/>
        </w:rPr>
        <w:t xml:space="preserve">En todos los escenarios hay aprendizaje validado: incluso invalidar una hipótesis con datos evita el mayor desperdicio posible, que sería desarrollar durante meses una app completa que nadie usaría. Esa es la esencia de Lean Startup: aprender rápido y barato antes de invertir.</w:t>
      </w:r>
    </w:p>
    <w:p>
      <w:pPr>
        <w:pStyle w:val="Heading1"/>
        <w:spacing w:after="200" w:before="360"/>
      </w:pPr>
      <w:r>
        <w:rPr>
          <w:b/>
          <w:bCs/>
          <w:color w:val="1F4E79"/>
          <w:sz w:val="30"/>
          <w:szCs w:val="30"/>
        </w:rPr>
        <w:t xml:space="preserve">5. Conclusión</w:t>
      </w:r>
    </w:p>
    <w:p>
      <w:pPr>
        <w:spacing w:after="160" w:line="300"/>
        <w:jc w:val="both"/>
      </w:pPr>
      <w:r>
        <w:rPr>
          <w:sz w:val="22"/>
          <w:szCs w:val="22"/>
        </w:rPr>
        <w:t xml:space="preserve">Hucha aplica los principios Lean de principio a fin: elimina desperdicios (no se construye la app hasta validar el valor; el VSM ataca el cuello de botella real), entrega valor al cliente (visibilidad inmediata del dinero y educación financiera para los hijos) y mejora de forma continua (Kaizen semanal y ciclos Construir–Medir–Aprender de 8 semanas). El MVP, montado con formularios y una hoja de cálculo, basta para probar las tres hipótesis críticas con datos concretos: exhaustividad del registro, reducción del gasto no esencial, ahorro de los adolescentes y conversión de la landing. Con esos aprendizajes, la decisión de perseverar, pivotar o parar se tomará con hechos, y no con suposiciones.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31" w:hanging="259"/>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2026-07-15T06:13:41.746Z</dcterms:created>
  <dcterms:modified xsi:type="dcterms:W3CDTF">2026-07-15T06:13:41.748Z</dcterms:modified>
</cp:coreProperties>
</file>

<file path=docProps/custom.xml><?xml version="1.0" encoding="utf-8"?>
<Properties xmlns="http://schemas.openxmlformats.org/officeDocument/2006/custom-properties" xmlns:vt="http://schemas.openxmlformats.org/officeDocument/2006/docPropsVTypes"/>
</file>